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本人是参加202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年中钢集团马鞍山矿山研究院研究生招生复试考核的考生。本人已了解《202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年全国硕士研究生招生工作管理规定》《国家教育考试违规处理办法》《中华人民共和国刑法修正案(九)》等相关规定，为维护此次复试公平、公正的原则，确保复试的顺利进行，郑重承诺以下事项：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保证所提交的报考信息、证件和各项复试资格审核材料等所有材料真实、准确。如因提供错误或虚假信息，导致不能复试、录取，以及入学后不能进行学籍注册等，一切后果由本人承担。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严肃考风考纪，自觉服从复试工作管理部门的统一安排，并接受考务人员的检查、监督和管理。严格按照时间节点完成复试录取各项任务。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保证在考试中诚实守信，自觉遵守国家有关研究生招生考试法规、考试纪律和考场规则。如有违法、违纪、违规行为，自愿服从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中钢集团马鞍山矿山研究院</w:t>
      </w:r>
      <w:r>
        <w:rPr>
          <w:rFonts w:hint="eastAsia" w:ascii="仿宋" w:hAnsi="仿宋" w:eastAsia="仿宋" w:cs="Times New Roman"/>
          <w:sz w:val="32"/>
          <w:szCs w:val="32"/>
        </w:rPr>
        <w:t>根据国家有关规定所做出的处理决定。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已知晓正式入学后三个月内，将按照《普通高等学校学生管理规定》要求，接受学校的复查。复查不合格的，取消学籍；情节严重的，移交有关部门调查处理。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承诺人（签名+手印）：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身份证号：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2FFAB7"/>
    <w:multiLevelType w:val="singleLevel"/>
    <w:tmpl w:val="E72FFAB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07B48"/>
    <w:rsid w:val="716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2026-03-16T10:45:00Z</dcterms:created>
  <dc:creator>DYY</dc:creator>
  <cp:lastModifiedBy>DYY</cp:lastModifiedBy>
  <dcterms:modified xsi:type="dcterms:W3CDTF">2026-03-16T10:46:43Z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