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8E24C">
      <w:pPr>
        <w:jc w:val="center"/>
        <w:rPr>
          <w:rFonts w:hint="default" w:eastAsiaTheme="minorEastAsia"/>
          <w:lang w:val="en-US" w:eastAsia="zh-CN"/>
        </w:rPr>
      </w:pPr>
      <w:r>
        <w:rPr>
          <w:rFonts w:hint="eastAsia"/>
          <w:b/>
          <w:bCs/>
          <w:sz w:val="32"/>
          <w:szCs w:val="40"/>
          <w:lang w:val="en-US" w:eastAsia="zh-CN"/>
        </w:rPr>
        <w:t>其他需要说明的事项</w:t>
      </w:r>
    </w:p>
    <w:p w14:paraId="5FC06C7B">
      <w:pPr>
        <w:keepNext w:val="0"/>
        <w:keepLines w:val="0"/>
        <w:widowControl/>
        <w:suppressLineNumbers w:val="0"/>
        <w:spacing w:line="360" w:lineRule="auto"/>
        <w:ind w:firstLine="480" w:firstLineChars="200"/>
        <w:jc w:val="left"/>
        <w:rPr>
          <w:sz w:val="24"/>
          <w:szCs w:val="24"/>
        </w:rPr>
      </w:pPr>
      <w:r>
        <w:rPr>
          <w:rFonts w:hint="eastAsia" w:ascii="宋体" w:hAnsi="宋体" w:eastAsia="宋体" w:cs="宋体"/>
          <w:color w:val="000000"/>
          <w:kern w:val="0"/>
          <w:sz w:val="24"/>
          <w:szCs w:val="24"/>
          <w:lang w:val="en-US" w:eastAsia="zh-CN" w:bidi="ar"/>
        </w:rPr>
        <w:t>根据《建设项目竣工环境保护验收暂行办法》，</w:t>
      </w:r>
      <w:r>
        <w:rPr>
          <w:rFonts w:hint="eastAsia"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其他需要说明的事项</w:t>
      </w:r>
      <w:r>
        <w:rPr>
          <w:rFonts w:hint="eastAsia"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中应如实记载的内容包括环境保护设施设计、施工和验收过程简况，环境影响报告书（表）及其审批部门审批决定中提出的，除环境保护设施外的其他环境保护措施的落实情况，以及整改工作情况等，现将建设单位需要说明的具体内容和要求列举如下：</w:t>
      </w:r>
    </w:p>
    <w:p w14:paraId="2EEB1DA6">
      <w:pPr>
        <w:spacing w:line="360" w:lineRule="auto"/>
        <w:ind w:firstLine="482" w:firstLineChars="200"/>
        <w:rPr>
          <w:b/>
          <w:bCs/>
          <w:sz w:val="24"/>
          <w:szCs w:val="24"/>
        </w:rPr>
      </w:pPr>
      <w:r>
        <w:rPr>
          <w:rFonts w:hint="eastAsia"/>
          <w:b/>
          <w:bCs/>
          <w:sz w:val="24"/>
          <w:szCs w:val="24"/>
        </w:rPr>
        <w:t>1 环境保护设施设计、施工和验收过程简况</w:t>
      </w:r>
    </w:p>
    <w:p w14:paraId="17C43F1C">
      <w:pPr>
        <w:spacing w:line="360" w:lineRule="auto"/>
        <w:ind w:firstLine="482" w:firstLineChars="200"/>
        <w:rPr>
          <w:sz w:val="24"/>
          <w:szCs w:val="24"/>
        </w:rPr>
      </w:pPr>
      <w:r>
        <w:rPr>
          <w:rFonts w:hint="eastAsia"/>
          <w:b/>
          <w:bCs/>
          <w:sz w:val="24"/>
          <w:szCs w:val="24"/>
        </w:rPr>
        <w:t>1.1 设计简况</w:t>
      </w:r>
    </w:p>
    <w:p w14:paraId="637B7512">
      <w:pPr>
        <w:spacing w:line="360" w:lineRule="auto"/>
        <w:ind w:firstLine="480" w:firstLineChars="200"/>
        <w:rPr>
          <w:rFonts w:hint="eastAsia"/>
          <w:sz w:val="24"/>
          <w:szCs w:val="24"/>
          <w:lang w:val="en-US" w:eastAsia="zh-CN"/>
        </w:rPr>
      </w:pPr>
      <w:r>
        <w:rPr>
          <w:rFonts w:hint="eastAsia"/>
          <w:sz w:val="24"/>
          <w:szCs w:val="24"/>
          <w:lang w:val="en-US" w:eastAsia="zh-CN"/>
        </w:rPr>
        <w:t>正奇光能科技有限公司20GW高效N型电池片智能制造产业化项目（一期）。</w:t>
      </w:r>
    </w:p>
    <w:p w14:paraId="1330DD5F">
      <w:pPr>
        <w:spacing w:line="360" w:lineRule="auto"/>
        <w:ind w:firstLine="480" w:firstLineChars="200"/>
        <w:rPr>
          <w:rFonts w:hint="eastAsia"/>
          <w:sz w:val="24"/>
          <w:szCs w:val="24"/>
          <w:lang w:val="en-US" w:eastAsia="zh-CN"/>
        </w:rPr>
      </w:pPr>
      <w:r>
        <w:rPr>
          <w:rFonts w:hint="eastAsia"/>
          <w:sz w:val="24"/>
          <w:szCs w:val="24"/>
          <w:lang w:val="en-US" w:eastAsia="zh-CN"/>
        </w:rPr>
        <w:t>本项目环境保护措施包括：</w:t>
      </w:r>
    </w:p>
    <w:p w14:paraId="6D260484">
      <w:pPr>
        <w:pStyle w:val="3"/>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2" w:firstLineChars="200"/>
        <w:jc w:val="both"/>
        <w:textAlignment w:val="baseline"/>
        <w:rPr>
          <w:rFonts w:hint="default" w:ascii="Times New Roman" w:hAnsi="Times New Roman" w:eastAsia="宋体" w:cs="Times New Roman"/>
          <w:sz w:val="24"/>
          <w:szCs w:val="24"/>
        </w:rPr>
      </w:pPr>
      <w:r>
        <w:rPr>
          <w:rFonts w:hint="eastAsia"/>
          <w:b/>
          <w:bCs/>
          <w:sz w:val="24"/>
          <w:szCs w:val="24"/>
          <w:lang w:val="en-US" w:eastAsia="zh-CN"/>
        </w:rPr>
        <w:t>废气：</w:t>
      </w:r>
      <w:r>
        <w:rPr>
          <w:rFonts w:hint="default" w:ascii="Times New Roman" w:hAnsi="Times New Roman" w:eastAsia="宋体" w:cs="Times New Roman"/>
          <w:sz w:val="24"/>
          <w:szCs w:val="24"/>
        </w:rPr>
        <w:t>（1）北侧制绒、硼扩酸性废气采用密闭管道收集后引入2套二级碱喷淋塔并联处理后通过25m排气筒（DA001）排放，氟化物、氯化氢、氯气排放满足《电池工业污染物排放标准》（GB30484-2013）表5、表6排放限制要求。</w:t>
      </w:r>
    </w:p>
    <w:p w14:paraId="219EE93C">
      <w:pPr>
        <w:pStyle w:val="3"/>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南侧制绒、硼扩及辅助清洗（返工片、石英舟、石英管清洗）酸性废气采用密闭管道收集后引入2套二级碱喷淋塔并联处理后通过25m排气筒（DA002）排放，氟化物、氯化氢、氯气排放满足《电池工业污染物排放标准》（GB30484-2013）表5、表6排放限制要求。</w:t>
      </w:r>
    </w:p>
    <w:p w14:paraId="33DCD45A">
      <w:pPr>
        <w:pStyle w:val="3"/>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北侧背蚀刻（去BSG、碱抛）酸性废气采用密闭管道收集后引入2套二级碱喷淋塔并联处理后通过25m排气筒（DA003）排放，氟化物、氯化氢排放满足《电池工业污染物排放标准》（GB30484-2013）表5、表6排放限制要求。</w:t>
      </w:r>
    </w:p>
    <w:p w14:paraId="65507ABB">
      <w:pPr>
        <w:pStyle w:val="3"/>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南侧背蚀刻（去BSG、碱抛）酸性废气采用密闭管道收集后引入2套二级碱喷淋塔并联处理后通过25m排气筒（DA004）排放，氟化物、氯化氢排放满足《电池工业污染物排放标准》（GB30484-2013）表5、表6排放限制要求。</w:t>
      </w:r>
    </w:p>
    <w:p w14:paraId="14BA4972">
      <w:pPr>
        <w:pStyle w:val="3"/>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（5）北侧碱正刻（去PSG、RCA碱洗）酸性废气采用密闭管道收集后引入2套二级碱喷淋塔并联处理后通过25m排气筒（DA005）排放，氟化物排放满足《电池工业污染物排放标准》（GB30484-2013）表5、表6排放限制要求。</w:t>
      </w:r>
    </w:p>
    <w:p w14:paraId="4BA9DB8B">
      <w:pPr>
        <w:pStyle w:val="3"/>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南侧碱正刻（去PSG、RCA碱洗）、石墨舟清洗、化学品库储罐酸性废气采用密闭管道收集后引入3套二级碱喷淋塔并联处理后通过25m排气筒（DA006）排放，氟化物、氯化氢排放满足《电池工业污染物排放标准》（GB30484-2013）表5、表6排放限制要求。</w:t>
      </w:r>
    </w:p>
    <w:p w14:paraId="3F378365">
      <w:pPr>
        <w:pStyle w:val="3"/>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北侧PE-Poly沉积废气采用密闭管道收集后引入8台Scrubber尾气处理装置（设备自带）+13台燃烧筒+3台布袋除尘器+3台水喷淋洗涤塔处理后，尾气通过25m排气筒（DA007）排放，颗粒物、氮氧化物排放满足《电池工业污染物排放标准》（GB30484-2013）表5、表6排放限制要求。</w:t>
      </w:r>
    </w:p>
    <w:p w14:paraId="585119F8">
      <w:pPr>
        <w:pStyle w:val="3"/>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南侧PE-Poly沉积废气采用密闭管道收集后引入8台Scrubber尾气处理装置（设备自带）+12台燃烧筒+3台布袋除尘器+3台水喷淋洗涤塔处理后，尾气通过25m排气筒（DA008）排放，颗粒物、氮氧化物排放满足《电池工业污染物排放标准》（GB30484-2013）表5、表6排放限制要求。</w:t>
      </w:r>
    </w:p>
    <w:p w14:paraId="1B8B32FA">
      <w:pPr>
        <w:pStyle w:val="3"/>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rPr>
        <w:t>（9）北侧正背镀膜废气采用密闭管道收集后引入14台Scrubber尾气处理装置（设备自带）+22台燃烧筒+1台布袋除尘器+ 2台氨气洗涤塔处理后，尾气通过25m排气筒（DA009）排放，颗粒物、氮氧化物排放满足《电池工业污染物排放标准》（GB30484-2013）表5、表6排放限制要求；氨气排放满足《恶臭污染物排放标准》（GB14554-93）排放限制要求。</w:t>
      </w:r>
    </w:p>
    <w:p w14:paraId="5DD273FF">
      <w:pPr>
        <w:pStyle w:val="3"/>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10）南侧正背镀膜废气及气体站储罐呼吸废气采用密闭管道收集后引入10台Scrubber尾气处理装置（设备自带）+19台燃烧筒+1台布袋除尘器+ 2台氨气洗涤塔处理后，尾气通过25m排气筒（DA010）排放，颗粒物、氮氧化物排放满足《电池工业污染物排放标准》（GB30484-2013）表5、表6排放限制要求；氨气排放满足《恶臭污染物排放标准》（GB14554-93）排放限制要求。</w:t>
      </w:r>
    </w:p>
    <w:p w14:paraId="38DD3D3D">
      <w:pPr>
        <w:pStyle w:val="3"/>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11）北侧印刷及烧结有机废气经密闭负压收集，烧结炉有机废气引入自带“高温氧化+冷凝装置”处理后与印刷烘干废气一并通入2套活性炭吸附装置并联处理，尾气通过25m排气筒（DA011）排放，非甲烷总体排放满足《电池工业污染物排放标准》（GB30484-2013）和《大气污染物综合排放标准》（GB16297-1996）的排放限制要求。</w:t>
      </w:r>
    </w:p>
    <w:p w14:paraId="6D4F88BC">
      <w:pPr>
        <w:pStyle w:val="3"/>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12）南侧印刷及烧结有机废气经密闭负压收集，烧结炉有机废气引入自带“高温氧化+冷凝装置处理后与印刷烘干废气一并通入2套活性炭吸附装置并联处理，尾气通过25m排气筒（DA012）排放，非甲烷总体排放满足《电池工业污染物排放标准》（GB30484-2013）以及《大气污染物综合排放标准》（GB16297-1996）的排放限制要求。</w:t>
      </w:r>
    </w:p>
    <w:p w14:paraId="4E9E984F">
      <w:pPr>
        <w:pStyle w:val="3"/>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13）污水处理站酸性废气经负压抽风收集，硫酸储罐呼吸废气经管道密闭收集后一并引入1套二级碱液喷淋塔处理后，通过25m高排气筒（DA013）排放，氟化物、氯化氢排放满足《电池工业污染物排放标准》（GB30484-2013）排放限值要求；氨气满足《恶臭污染物排放标准》（GB14554-93）排放限制要求。</w:t>
      </w:r>
    </w:p>
    <w:p w14:paraId="685E2785">
      <w:pPr>
        <w:spacing w:line="360" w:lineRule="auto"/>
        <w:ind w:firstLine="480" w:firstLineChars="200"/>
        <w:rPr>
          <w:rFonts w:hint="eastAsia"/>
          <w:sz w:val="24"/>
          <w:szCs w:val="24"/>
          <w:lang w:val="en-US" w:eastAsia="zh-CN"/>
        </w:rPr>
      </w:pPr>
      <w:r>
        <w:rPr>
          <w:rFonts w:hint="default" w:ascii="Times New Roman" w:hAnsi="Times New Roman" w:eastAsia="宋体" w:cs="Times New Roman"/>
          <w:sz w:val="24"/>
          <w:szCs w:val="24"/>
        </w:rPr>
        <w:t>（14）3台热水锅炉（1用1备，另外一台锅炉为项目二期服务），天然气燃烧废气：3套低氮燃烧装置+3根20m排气筒（DA014~DA016），颗粒物、氮氧化物、二氧化硫、林格曼黑度排放满足《锅炉大气污染物排放标准》（GB13271-2014）以及《安徽省2020年大气污染防治重点工作任务》（皖大气办〔2020〕2号）排放限制要求。</w:t>
      </w:r>
    </w:p>
    <w:p w14:paraId="0877B5DA">
      <w:pPr>
        <w:widowControl/>
        <w:spacing w:line="360" w:lineRule="auto"/>
        <w:ind w:firstLine="482" w:firstLineChars="200"/>
        <w:jc w:val="left"/>
        <w:rPr>
          <w:rFonts w:hint="default" w:ascii="Times New Roman" w:hAnsi="Times New Roman" w:eastAsia="宋体" w:cs="Times New Roman"/>
          <w:sz w:val="24"/>
          <w:szCs w:val="24"/>
        </w:rPr>
      </w:pPr>
      <w:r>
        <w:rPr>
          <w:rFonts w:hint="eastAsia"/>
          <w:b/>
          <w:bCs/>
          <w:sz w:val="24"/>
          <w:szCs w:val="24"/>
          <w:lang w:val="en-US" w:eastAsia="zh-CN"/>
        </w:rPr>
        <w:t>废水：</w:t>
      </w:r>
      <w:r>
        <w:rPr>
          <w:rFonts w:hint="eastAsia" w:ascii="Times New Roman" w:hAnsi="Times New Roman" w:eastAsia="宋体" w:cs="Times New Roman"/>
          <w:sz w:val="24"/>
          <w:szCs w:val="24"/>
          <w:lang w:val="en-US" w:eastAsia="zh-CN"/>
        </w:rPr>
        <w:t>本</w:t>
      </w:r>
      <w:r>
        <w:rPr>
          <w:rFonts w:hint="default" w:ascii="Times New Roman" w:hAnsi="Times New Roman" w:eastAsia="宋体" w:cs="Times New Roman"/>
          <w:sz w:val="24"/>
          <w:szCs w:val="24"/>
        </w:rPr>
        <w:t>项目在厂区西侧建设1座污水处理站，污水站设</w:t>
      </w:r>
      <w:r>
        <w:rPr>
          <w:rFonts w:hint="eastAsia" w:ascii="Times New Roman" w:hAnsi="Times New Roman" w:eastAsia="宋体" w:cs="Times New Roman"/>
          <w:sz w:val="24"/>
          <w:szCs w:val="24"/>
          <w:lang w:val="en-US" w:eastAsia="zh-CN"/>
        </w:rPr>
        <w:t>置</w:t>
      </w:r>
      <w:r>
        <w:rPr>
          <w:rFonts w:hint="default" w:ascii="Times New Roman" w:hAnsi="Times New Roman" w:eastAsia="宋体" w:cs="Times New Roman"/>
          <w:sz w:val="24"/>
          <w:szCs w:val="24"/>
        </w:rPr>
        <w:t>有1套含氟废水处理系统（“三级除氟”工艺）和1套A/O处理系统（主体工艺“缺氧+好氧+沉淀”），项目生产废水经厂区废水处理站处理后，</w:t>
      </w:r>
      <w:r>
        <w:rPr>
          <w:rFonts w:hint="default" w:ascii="Times New Roman" w:hAnsi="Times New Roman" w:eastAsia="宋体" w:cs="Times New Roman"/>
          <w:sz w:val="24"/>
          <w:szCs w:val="24"/>
          <w:lang w:val="en-US" w:eastAsia="zh-CN"/>
        </w:rPr>
        <w:t>满足当涂县第二污水处理厂接管标准和《电池工业污染物排放标准》（GB30484-2013）表2中间接排放限值</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排入当涂县第二污水处理厂集中处理。</w:t>
      </w:r>
    </w:p>
    <w:p w14:paraId="30837B94">
      <w:pPr>
        <w:spacing w:line="360" w:lineRule="auto"/>
        <w:ind w:firstLine="480" w:firstLineChars="200"/>
        <w:rPr>
          <w:rFonts w:hint="eastAsia"/>
          <w:sz w:val="24"/>
          <w:szCs w:val="24"/>
          <w:lang w:val="en-US" w:eastAsia="zh-CN"/>
        </w:rPr>
      </w:pPr>
      <w:r>
        <w:rPr>
          <w:rFonts w:hint="default" w:ascii="Times New Roman" w:hAnsi="Times New Roman" w:eastAsia="宋体" w:cs="Times New Roman"/>
          <w:sz w:val="24"/>
          <w:szCs w:val="24"/>
        </w:rPr>
        <w:t>本项目员工劳动定员800人，设有食堂不设置宿舍，生活污水排入隔油池、化粪池进行预处理，排入当涂县第二污水处理厂，经当涂第二污水处理厂处理达标后排入扁担河。</w:t>
      </w:r>
    </w:p>
    <w:p w14:paraId="56CC7B60">
      <w:pPr>
        <w:spacing w:line="360" w:lineRule="auto"/>
        <w:ind w:firstLine="482" w:firstLineChars="200"/>
        <w:rPr>
          <w:rFonts w:hint="default"/>
          <w:sz w:val="24"/>
          <w:szCs w:val="24"/>
          <w:lang w:val="en-US" w:eastAsia="zh-CN"/>
        </w:rPr>
      </w:pPr>
      <w:r>
        <w:rPr>
          <w:rFonts w:hint="eastAsia"/>
          <w:b/>
          <w:bCs/>
          <w:sz w:val="24"/>
          <w:szCs w:val="24"/>
          <w:lang w:val="en-US" w:eastAsia="zh-CN"/>
        </w:rPr>
        <w:t>噪声：</w:t>
      </w:r>
      <w:r>
        <w:rPr>
          <w:rFonts w:hint="eastAsia"/>
          <w:sz w:val="24"/>
          <w:szCs w:val="24"/>
          <w:lang w:val="en-US" w:eastAsia="zh-CN"/>
        </w:rPr>
        <w:t>根据现场踏勘，针对本项目噪声，主要采取选用低噪设备、厂房建筑隔声、设备基础减振等降噪措施；同时合理规划布局，高噪声设备远离厂界，加强设备维护保养，使设备处于良好运行状态，减少对周围环境的影响。</w:t>
      </w:r>
    </w:p>
    <w:p w14:paraId="2CB71683">
      <w:pPr>
        <w:spacing w:line="360" w:lineRule="auto"/>
        <w:ind w:firstLine="482" w:firstLineChars="200"/>
        <w:rPr>
          <w:rFonts w:hint="eastAsia"/>
          <w:sz w:val="24"/>
          <w:szCs w:val="24"/>
          <w:lang w:val="en-US" w:eastAsia="zh-CN"/>
        </w:rPr>
      </w:pPr>
      <w:r>
        <w:rPr>
          <w:rFonts w:hint="eastAsia"/>
          <w:b/>
          <w:bCs/>
          <w:sz w:val="24"/>
          <w:szCs w:val="24"/>
          <w:lang w:val="en-US" w:eastAsia="zh-CN"/>
        </w:rPr>
        <w:t>固废：</w:t>
      </w:r>
      <w:r>
        <w:rPr>
          <w:rFonts w:hint="eastAsia"/>
          <w:sz w:val="24"/>
          <w:szCs w:val="24"/>
          <w:lang w:val="en-US" w:eastAsia="zh-CN"/>
        </w:rPr>
        <w:t>本项目产生的不合格品、废包装材料、纯水制备废膜、废石墨舟及石英管、除尘灰经分类收集后，外售处置。生化污泥、含氟污泥运送至一般工业固废填埋场填埋。生活垃圾交由环卫部门统一收集后进行卫生填埋。</w:t>
      </w:r>
    </w:p>
    <w:p w14:paraId="4F003C0D">
      <w:pPr>
        <w:spacing w:line="360" w:lineRule="auto"/>
        <w:ind w:firstLine="480" w:firstLineChars="200"/>
        <w:rPr>
          <w:rFonts w:hint="default"/>
          <w:sz w:val="24"/>
          <w:szCs w:val="24"/>
          <w:lang w:val="en-US" w:eastAsia="zh-CN"/>
        </w:rPr>
      </w:pPr>
      <w:r>
        <w:rPr>
          <w:rFonts w:hint="eastAsia"/>
          <w:sz w:val="24"/>
          <w:szCs w:val="24"/>
          <w:lang w:val="en-US" w:eastAsia="zh-CN"/>
        </w:rPr>
        <w:t>本项目危险废物包括：废网版、废活性炭、废抹布及手套、废酸碱滤芯、废酸碱管道、喷淋塔填料及结晶物、废检测试剂、废润滑油、废包装桶等。以上危险废物经分类收集后暂存于危废库，定期委托有资质单位进行处置。</w:t>
      </w:r>
    </w:p>
    <w:p w14:paraId="55B8697E">
      <w:pPr>
        <w:spacing w:line="360" w:lineRule="auto"/>
        <w:ind w:firstLine="482" w:firstLineChars="200"/>
        <w:rPr>
          <w:rFonts w:hint="eastAsia" w:eastAsiaTheme="minorEastAsia"/>
          <w:sz w:val="24"/>
          <w:szCs w:val="24"/>
          <w:lang w:val="en-US" w:eastAsia="zh-CN"/>
        </w:rPr>
      </w:pPr>
      <w:r>
        <w:rPr>
          <w:rFonts w:hint="eastAsia"/>
          <w:b/>
          <w:bCs/>
          <w:sz w:val="24"/>
          <w:szCs w:val="24"/>
        </w:rPr>
        <w:t>1.</w:t>
      </w:r>
      <w:r>
        <w:rPr>
          <w:rFonts w:hint="eastAsia"/>
          <w:b/>
          <w:bCs/>
          <w:sz w:val="24"/>
          <w:szCs w:val="24"/>
          <w:lang w:val="en-US" w:eastAsia="zh-CN"/>
        </w:rPr>
        <w:t>2</w:t>
      </w:r>
      <w:r>
        <w:rPr>
          <w:rFonts w:hint="eastAsia"/>
          <w:b/>
          <w:bCs/>
          <w:sz w:val="24"/>
          <w:szCs w:val="24"/>
        </w:rPr>
        <w:t xml:space="preserve"> </w:t>
      </w:r>
      <w:r>
        <w:rPr>
          <w:rFonts w:hint="eastAsia"/>
          <w:b/>
          <w:bCs/>
          <w:sz w:val="24"/>
          <w:szCs w:val="24"/>
          <w:lang w:val="en-US" w:eastAsia="zh-CN"/>
        </w:rPr>
        <w:t>施工简介</w:t>
      </w:r>
    </w:p>
    <w:p w14:paraId="1334358E">
      <w:pPr>
        <w:spacing w:line="360" w:lineRule="auto"/>
        <w:ind w:firstLine="480" w:firstLineChars="200"/>
        <w:rPr>
          <w:rFonts w:hint="eastAsia"/>
          <w:sz w:val="24"/>
          <w:szCs w:val="24"/>
        </w:rPr>
      </w:pPr>
      <w:r>
        <w:rPr>
          <w:rFonts w:hint="eastAsia"/>
          <w:sz w:val="24"/>
          <w:szCs w:val="24"/>
          <w:lang w:val="en-US" w:eastAsia="zh-CN"/>
        </w:rPr>
        <w:t>正奇光能科技有限公司</w:t>
      </w:r>
      <w:r>
        <w:rPr>
          <w:rFonts w:hint="eastAsia"/>
          <w:sz w:val="24"/>
          <w:szCs w:val="24"/>
        </w:rPr>
        <w:t>委托</w:t>
      </w:r>
      <w:r>
        <w:rPr>
          <w:rFonts w:hint="eastAsia"/>
          <w:sz w:val="24"/>
          <w:szCs w:val="24"/>
          <w:highlight w:val="none"/>
          <w:lang w:val="en-US" w:eastAsia="zh-CN"/>
        </w:rPr>
        <w:t>马鞍山长流环保设备有限公司等</w:t>
      </w:r>
      <w:r>
        <w:rPr>
          <w:rFonts w:hint="eastAsia"/>
          <w:sz w:val="24"/>
          <w:szCs w:val="24"/>
          <w:highlight w:val="none"/>
        </w:rPr>
        <w:t>对本项目</w:t>
      </w:r>
      <w:r>
        <w:rPr>
          <w:rFonts w:hint="eastAsia"/>
          <w:sz w:val="24"/>
          <w:szCs w:val="24"/>
          <w:highlight w:val="none"/>
          <w:lang w:val="en-US" w:eastAsia="zh-CN"/>
        </w:rPr>
        <w:t>废气、废水</w:t>
      </w:r>
      <w:r>
        <w:rPr>
          <w:rFonts w:hint="eastAsia"/>
          <w:sz w:val="24"/>
          <w:szCs w:val="24"/>
          <w:highlight w:val="none"/>
        </w:rPr>
        <w:t>环保设施进行设计</w:t>
      </w:r>
      <w:r>
        <w:rPr>
          <w:rFonts w:hint="eastAsia"/>
          <w:sz w:val="24"/>
          <w:szCs w:val="24"/>
          <w:highlight w:val="none"/>
          <w:lang w:val="en-US" w:eastAsia="zh-CN"/>
        </w:rPr>
        <w:t>和</w:t>
      </w:r>
      <w:r>
        <w:rPr>
          <w:rFonts w:hint="eastAsia"/>
          <w:sz w:val="24"/>
          <w:szCs w:val="24"/>
          <w:highlight w:val="none"/>
        </w:rPr>
        <w:t>施工。将环境保护设施纳入施工合同，环境保护设施的建设进度和资金得到了保证。</w:t>
      </w:r>
      <w:r>
        <w:rPr>
          <w:rFonts w:hint="eastAsia"/>
          <w:sz w:val="24"/>
          <w:szCs w:val="24"/>
          <w:highlight w:val="none"/>
          <w:lang w:val="en-US" w:eastAsia="zh-CN"/>
        </w:rPr>
        <w:t>本</w:t>
      </w:r>
      <w:r>
        <w:rPr>
          <w:rFonts w:hint="eastAsia"/>
          <w:sz w:val="24"/>
          <w:szCs w:val="24"/>
          <w:highlight w:val="none"/>
        </w:rPr>
        <w:t>项目的建设完成</w:t>
      </w:r>
      <w:r>
        <w:rPr>
          <w:rFonts w:hint="eastAsia"/>
          <w:sz w:val="24"/>
          <w:szCs w:val="24"/>
        </w:rPr>
        <w:t>了环境影响报告表及其审批部门提出的环境保护措施。</w:t>
      </w:r>
    </w:p>
    <w:p w14:paraId="53D8E17D">
      <w:pPr>
        <w:spacing w:line="360" w:lineRule="auto"/>
        <w:ind w:firstLine="482" w:firstLineChars="200"/>
        <w:rPr>
          <w:sz w:val="24"/>
          <w:szCs w:val="24"/>
        </w:rPr>
      </w:pPr>
      <w:r>
        <w:rPr>
          <w:rFonts w:hint="eastAsia"/>
          <w:b/>
          <w:bCs/>
          <w:sz w:val="24"/>
          <w:szCs w:val="24"/>
        </w:rPr>
        <w:t>1.</w:t>
      </w:r>
      <w:r>
        <w:rPr>
          <w:rFonts w:hint="eastAsia"/>
          <w:b/>
          <w:bCs/>
          <w:sz w:val="24"/>
          <w:szCs w:val="24"/>
          <w:lang w:val="en-US" w:eastAsia="zh-CN"/>
        </w:rPr>
        <w:t>3</w:t>
      </w:r>
      <w:r>
        <w:rPr>
          <w:rFonts w:hint="eastAsia"/>
          <w:b/>
          <w:bCs/>
          <w:sz w:val="24"/>
          <w:szCs w:val="24"/>
        </w:rPr>
        <w:t xml:space="preserve"> </w:t>
      </w:r>
      <w:r>
        <w:rPr>
          <w:rFonts w:hint="eastAsia"/>
          <w:b/>
          <w:bCs/>
          <w:sz w:val="24"/>
          <w:szCs w:val="24"/>
          <w:lang w:val="en-US" w:eastAsia="zh-CN"/>
        </w:rPr>
        <w:t>验收过程</w:t>
      </w:r>
      <w:r>
        <w:rPr>
          <w:rFonts w:hint="eastAsia"/>
          <w:b/>
          <w:bCs/>
          <w:sz w:val="24"/>
          <w:szCs w:val="24"/>
        </w:rPr>
        <w:t>简介</w:t>
      </w:r>
    </w:p>
    <w:p w14:paraId="6B2031D0">
      <w:pPr>
        <w:spacing w:line="360" w:lineRule="auto"/>
        <w:ind w:firstLine="480" w:firstLineChars="200"/>
        <w:rPr>
          <w:rFonts w:hint="eastAsia"/>
          <w:sz w:val="24"/>
          <w:szCs w:val="24"/>
        </w:rPr>
      </w:pPr>
      <w:r>
        <w:rPr>
          <w:rFonts w:hint="eastAsia"/>
          <w:sz w:val="24"/>
          <w:szCs w:val="24"/>
        </w:rPr>
        <w:t>本项目于202</w:t>
      </w:r>
      <w:r>
        <w:rPr>
          <w:rFonts w:hint="eastAsia"/>
          <w:sz w:val="24"/>
          <w:szCs w:val="24"/>
          <w:lang w:val="en-US" w:eastAsia="zh-CN"/>
        </w:rPr>
        <w:t>4</w:t>
      </w:r>
      <w:r>
        <w:rPr>
          <w:rFonts w:hint="eastAsia"/>
          <w:sz w:val="24"/>
          <w:szCs w:val="24"/>
        </w:rPr>
        <w:t>年</w:t>
      </w:r>
      <w:r>
        <w:rPr>
          <w:rFonts w:hint="eastAsia"/>
          <w:sz w:val="24"/>
          <w:szCs w:val="24"/>
          <w:lang w:val="en-US" w:eastAsia="zh-CN"/>
        </w:rPr>
        <w:t>1</w:t>
      </w:r>
      <w:r>
        <w:rPr>
          <w:rFonts w:hint="eastAsia"/>
          <w:sz w:val="24"/>
          <w:szCs w:val="24"/>
        </w:rPr>
        <w:t>月开工建设，202</w:t>
      </w:r>
      <w:r>
        <w:rPr>
          <w:rFonts w:hint="eastAsia"/>
          <w:sz w:val="24"/>
          <w:szCs w:val="24"/>
          <w:lang w:val="en-US" w:eastAsia="zh-CN"/>
        </w:rPr>
        <w:t>5</w:t>
      </w:r>
      <w:r>
        <w:rPr>
          <w:rFonts w:hint="eastAsia"/>
          <w:sz w:val="24"/>
          <w:szCs w:val="24"/>
        </w:rPr>
        <w:t>年</w:t>
      </w:r>
      <w:r>
        <w:rPr>
          <w:rFonts w:hint="eastAsia"/>
          <w:sz w:val="24"/>
          <w:szCs w:val="24"/>
          <w:lang w:val="en-US" w:eastAsia="zh-CN"/>
        </w:rPr>
        <w:t>3</w:t>
      </w:r>
      <w:r>
        <w:rPr>
          <w:rFonts w:hint="eastAsia"/>
          <w:sz w:val="24"/>
          <w:szCs w:val="24"/>
        </w:rPr>
        <w:t>月竣工进入试运行，根据《中华人民共和国环境保护法》、《建设项目环境保护管理条例》及《建设项目竣工环境保护验收管理办法》等法规文件的要求，</w:t>
      </w:r>
      <w:r>
        <w:rPr>
          <w:rFonts w:hint="eastAsia"/>
          <w:sz w:val="24"/>
          <w:szCs w:val="24"/>
          <w:lang w:val="en-US" w:eastAsia="zh-CN"/>
        </w:rPr>
        <w:t>正奇光能科技有限公司</w:t>
      </w:r>
      <w:r>
        <w:rPr>
          <w:rFonts w:hint="eastAsia"/>
          <w:sz w:val="24"/>
          <w:szCs w:val="24"/>
        </w:rPr>
        <w:t>于202</w:t>
      </w:r>
      <w:r>
        <w:rPr>
          <w:rFonts w:hint="eastAsia"/>
          <w:sz w:val="24"/>
          <w:szCs w:val="24"/>
          <w:lang w:val="en-US" w:eastAsia="zh-CN"/>
        </w:rPr>
        <w:t>5</w:t>
      </w:r>
      <w:r>
        <w:rPr>
          <w:rFonts w:hint="eastAsia"/>
          <w:sz w:val="24"/>
          <w:szCs w:val="24"/>
        </w:rPr>
        <w:t>年</w:t>
      </w:r>
      <w:r>
        <w:rPr>
          <w:rFonts w:hint="eastAsia"/>
          <w:sz w:val="24"/>
          <w:szCs w:val="24"/>
          <w:lang w:val="en-US" w:eastAsia="zh-CN"/>
        </w:rPr>
        <w:t>4</w:t>
      </w:r>
      <w:r>
        <w:rPr>
          <w:rFonts w:hint="eastAsia"/>
          <w:sz w:val="24"/>
          <w:szCs w:val="24"/>
        </w:rPr>
        <w:t>月委托中钢集团马鞍山矿山研究总院股份有限公司对“</w:t>
      </w:r>
      <w:r>
        <w:rPr>
          <w:rFonts w:hint="eastAsia"/>
          <w:sz w:val="24"/>
          <w:szCs w:val="24"/>
          <w:lang w:val="en-US" w:eastAsia="zh-CN"/>
        </w:rPr>
        <w:t>正奇光能科技有限公司20GW高效N型电池片智能制造产业化项目（一期）</w:t>
      </w:r>
      <w:r>
        <w:rPr>
          <w:rFonts w:hint="eastAsia"/>
          <w:sz w:val="24"/>
          <w:szCs w:val="24"/>
        </w:rPr>
        <w:t>”进行竣工环境保护验收。接受委托后中钢集团马鞍山矿山研究总院股份有限公司组织技术人员对项目现场进行了实地勘察并查阅了建设单位所提供的有关资料，检查了污染物治理及排放、环保措施的落实情况，并委托安徽中科澄信检测技术有限公司、安徽省华泽检测科技有限公司</w:t>
      </w:r>
      <w:r>
        <w:rPr>
          <w:rFonts w:hint="eastAsia"/>
          <w:sz w:val="24"/>
          <w:szCs w:val="24"/>
          <w:lang w:val="en-US" w:eastAsia="zh-CN"/>
        </w:rPr>
        <w:t>在验收期间</w:t>
      </w:r>
      <w:r>
        <w:rPr>
          <w:rFonts w:hint="eastAsia"/>
          <w:sz w:val="24"/>
          <w:szCs w:val="24"/>
        </w:rPr>
        <w:t>组织实施了现场废气、</w:t>
      </w:r>
      <w:r>
        <w:rPr>
          <w:rFonts w:hint="eastAsia"/>
          <w:sz w:val="24"/>
          <w:szCs w:val="24"/>
          <w:lang w:val="en-US" w:eastAsia="zh-CN"/>
        </w:rPr>
        <w:t>废水、</w:t>
      </w:r>
      <w:r>
        <w:rPr>
          <w:rFonts w:hint="eastAsia"/>
          <w:sz w:val="24"/>
          <w:szCs w:val="24"/>
        </w:rPr>
        <w:t>噪声监测。根据监测结果及现场管理检查情况编制了本项目验收监测报告。项目与之配套的环保设施已建设到位，满足“三同时”要求和验收条件，且环保手续齐全，在验收监测期间，本项目各项污染物防治措施已基本落实到位，项目产生的污染物均</w:t>
      </w:r>
      <w:r>
        <w:rPr>
          <w:rFonts w:hint="eastAsia"/>
          <w:sz w:val="24"/>
          <w:szCs w:val="24"/>
          <w:lang w:val="en-US" w:eastAsia="zh-CN"/>
        </w:rPr>
        <w:t>可</w:t>
      </w:r>
      <w:r>
        <w:rPr>
          <w:rFonts w:hint="eastAsia"/>
          <w:sz w:val="24"/>
          <w:szCs w:val="24"/>
        </w:rPr>
        <w:t>达标排放，同意通过环保验收。</w:t>
      </w:r>
    </w:p>
    <w:p w14:paraId="0815D46D">
      <w:pPr>
        <w:spacing w:line="360" w:lineRule="auto"/>
        <w:ind w:firstLine="482" w:firstLineChars="200"/>
        <w:rPr>
          <w:rFonts w:hint="default" w:eastAsiaTheme="minorEastAsia"/>
          <w:sz w:val="24"/>
          <w:szCs w:val="24"/>
          <w:lang w:val="en-US" w:eastAsia="zh-CN"/>
        </w:rPr>
      </w:pPr>
      <w:r>
        <w:rPr>
          <w:rFonts w:hint="eastAsia"/>
          <w:b/>
          <w:bCs/>
          <w:sz w:val="24"/>
          <w:szCs w:val="24"/>
          <w:lang w:val="en-US" w:eastAsia="zh-CN"/>
        </w:rPr>
        <w:t>1.4 公众反馈意见及处理情况</w:t>
      </w:r>
    </w:p>
    <w:p w14:paraId="20A46FF9">
      <w:pPr>
        <w:spacing w:line="360" w:lineRule="auto"/>
        <w:ind w:firstLine="480" w:firstLineChars="200"/>
        <w:rPr>
          <w:sz w:val="24"/>
          <w:szCs w:val="24"/>
        </w:rPr>
      </w:pPr>
      <w:r>
        <w:rPr>
          <w:rFonts w:hint="eastAsia"/>
          <w:sz w:val="24"/>
          <w:szCs w:val="24"/>
        </w:rPr>
        <w:t>项目设计、施工和验收期间未收到公众反馈意见或投诉。</w:t>
      </w:r>
    </w:p>
    <w:p w14:paraId="43D2D5B5">
      <w:pPr>
        <w:spacing w:line="360" w:lineRule="auto"/>
        <w:ind w:firstLine="482" w:firstLineChars="200"/>
        <w:rPr>
          <w:rFonts w:hint="default" w:eastAsiaTheme="minorEastAsia"/>
          <w:b/>
          <w:bCs/>
          <w:sz w:val="24"/>
          <w:szCs w:val="24"/>
          <w:lang w:val="en-US" w:eastAsia="zh-CN"/>
        </w:rPr>
      </w:pPr>
      <w:r>
        <w:rPr>
          <w:rFonts w:hint="eastAsia"/>
          <w:b/>
          <w:bCs/>
          <w:sz w:val="24"/>
          <w:szCs w:val="24"/>
          <w:lang w:val="en-US" w:eastAsia="zh-CN"/>
        </w:rPr>
        <w:t>2、其他环境保护措施的落实情况</w:t>
      </w:r>
    </w:p>
    <w:p w14:paraId="76DD5989">
      <w:pPr>
        <w:spacing w:line="360" w:lineRule="auto"/>
        <w:ind w:firstLine="482" w:firstLineChars="200"/>
        <w:rPr>
          <w:rFonts w:hint="default" w:eastAsiaTheme="minorEastAsia"/>
          <w:sz w:val="24"/>
          <w:szCs w:val="24"/>
          <w:lang w:val="en-US" w:eastAsia="zh-CN"/>
        </w:rPr>
      </w:pPr>
      <w:r>
        <w:rPr>
          <w:rFonts w:hint="eastAsia"/>
          <w:b/>
          <w:bCs/>
          <w:sz w:val="24"/>
          <w:szCs w:val="24"/>
          <w:lang w:val="en-US" w:eastAsia="zh-CN"/>
        </w:rPr>
        <w:t>2.1 环保组织机构及规章制度</w:t>
      </w:r>
    </w:p>
    <w:p w14:paraId="551AA984">
      <w:pPr>
        <w:spacing w:line="360" w:lineRule="auto"/>
        <w:ind w:firstLine="480" w:firstLineChars="200"/>
        <w:rPr>
          <w:rFonts w:hint="eastAsia"/>
          <w:sz w:val="24"/>
          <w:szCs w:val="24"/>
        </w:rPr>
      </w:pPr>
      <w:r>
        <w:rPr>
          <w:rFonts w:hint="eastAsia"/>
          <w:sz w:val="24"/>
          <w:szCs w:val="24"/>
          <w:lang w:val="en-US" w:eastAsia="zh-CN"/>
        </w:rPr>
        <w:t>正奇光能科技有限公司安环部门</w:t>
      </w:r>
      <w:r>
        <w:rPr>
          <w:rFonts w:hint="eastAsia"/>
          <w:sz w:val="24"/>
          <w:szCs w:val="24"/>
        </w:rPr>
        <w:t>负责</w:t>
      </w:r>
      <w:r>
        <w:rPr>
          <w:rFonts w:hint="eastAsia"/>
          <w:sz w:val="24"/>
          <w:szCs w:val="24"/>
          <w:lang w:val="en-US" w:eastAsia="zh-CN"/>
        </w:rPr>
        <w:t>本项目的</w:t>
      </w:r>
      <w:r>
        <w:rPr>
          <w:rFonts w:hint="eastAsia"/>
          <w:sz w:val="24"/>
          <w:szCs w:val="24"/>
        </w:rPr>
        <w:t>环保管理，公司陆续制定了《环境保护</w:t>
      </w:r>
      <w:r>
        <w:rPr>
          <w:rFonts w:hint="eastAsia"/>
          <w:sz w:val="24"/>
          <w:szCs w:val="24"/>
          <w:lang w:val="en-US" w:eastAsia="zh-CN"/>
        </w:rPr>
        <w:t>实施细则</w:t>
      </w:r>
      <w:r>
        <w:rPr>
          <w:rFonts w:hint="eastAsia"/>
          <w:sz w:val="24"/>
          <w:szCs w:val="24"/>
        </w:rPr>
        <w:t>》、《</w:t>
      </w:r>
      <w:r>
        <w:rPr>
          <w:rFonts w:hint="eastAsia"/>
          <w:sz w:val="24"/>
          <w:szCs w:val="24"/>
          <w:lang w:val="en-US" w:eastAsia="zh-CN"/>
        </w:rPr>
        <w:t>员工安全环保守则</w:t>
      </w:r>
      <w:r>
        <w:rPr>
          <w:rFonts w:hint="eastAsia"/>
          <w:sz w:val="24"/>
          <w:szCs w:val="24"/>
        </w:rPr>
        <w:t>》、《</w:t>
      </w:r>
      <w:r>
        <w:rPr>
          <w:rFonts w:hint="eastAsia"/>
          <w:sz w:val="24"/>
          <w:szCs w:val="24"/>
          <w:lang w:val="en-US" w:eastAsia="zh-CN"/>
        </w:rPr>
        <w:t>危险废物管理制度</w:t>
      </w:r>
      <w:r>
        <w:rPr>
          <w:rFonts w:hint="eastAsia"/>
          <w:sz w:val="24"/>
          <w:szCs w:val="24"/>
        </w:rPr>
        <w:t>》、《危废</w:t>
      </w:r>
      <w:r>
        <w:rPr>
          <w:rFonts w:hint="eastAsia"/>
          <w:sz w:val="24"/>
          <w:szCs w:val="24"/>
          <w:lang w:val="en-US" w:eastAsia="zh-CN"/>
        </w:rPr>
        <w:t>库暂存点管理要求</w:t>
      </w:r>
      <w:r>
        <w:rPr>
          <w:rFonts w:hint="eastAsia"/>
          <w:sz w:val="24"/>
          <w:szCs w:val="24"/>
        </w:rPr>
        <w:t>》等环保管理制度</w:t>
      </w:r>
      <w:bookmarkStart w:id="0" w:name="_GoBack"/>
      <w:bookmarkEnd w:id="0"/>
      <w:r>
        <w:rPr>
          <w:rFonts w:hint="eastAsia"/>
          <w:sz w:val="24"/>
          <w:szCs w:val="24"/>
        </w:rPr>
        <w:t>并定期更新修订。</w:t>
      </w:r>
    </w:p>
    <w:p w14:paraId="0C99DC19">
      <w:pPr>
        <w:spacing w:line="360" w:lineRule="auto"/>
        <w:ind w:firstLine="480" w:firstLineChars="200"/>
        <w:rPr>
          <w:sz w:val="24"/>
          <w:szCs w:val="24"/>
        </w:rPr>
      </w:pPr>
      <w:r>
        <w:rPr>
          <w:rFonts w:hint="eastAsia"/>
          <w:sz w:val="24"/>
          <w:szCs w:val="24"/>
          <w:lang w:val="en-US" w:eastAsia="zh-CN"/>
        </w:rPr>
        <w:t>正奇光能科技有限公司</w:t>
      </w:r>
      <w:r>
        <w:rPr>
          <w:rFonts w:hint="eastAsia"/>
          <w:sz w:val="24"/>
          <w:szCs w:val="24"/>
        </w:rPr>
        <w:t>环境管理制度健全，环保档案保存分类清晰、档案资料完整齐全。项目建设的各阶段，均执行了建设项目环境保护管理的相关法规和“三同时”制度，环保手续完备，满足环境管理的要求。</w:t>
      </w:r>
    </w:p>
    <w:p w14:paraId="32C51A94">
      <w:pPr>
        <w:spacing w:line="360" w:lineRule="auto"/>
        <w:ind w:firstLine="482" w:firstLineChars="200"/>
        <w:rPr>
          <w:rFonts w:hint="default" w:eastAsiaTheme="minorEastAsia"/>
          <w:sz w:val="24"/>
          <w:szCs w:val="24"/>
          <w:lang w:val="en-US" w:eastAsia="zh-CN"/>
        </w:rPr>
      </w:pPr>
      <w:r>
        <w:rPr>
          <w:rFonts w:hint="eastAsia"/>
          <w:b/>
          <w:bCs/>
          <w:sz w:val="24"/>
          <w:szCs w:val="24"/>
          <w:lang w:val="en-US" w:eastAsia="zh-CN"/>
        </w:rPr>
        <w:t>2.2 其他措施落实情况</w:t>
      </w:r>
    </w:p>
    <w:p w14:paraId="062097B9">
      <w:pPr>
        <w:spacing w:line="360" w:lineRule="auto"/>
        <w:ind w:firstLine="480" w:firstLineChars="200"/>
        <w:rPr>
          <w:rFonts w:hint="eastAsia"/>
          <w:sz w:val="24"/>
          <w:szCs w:val="24"/>
        </w:rPr>
      </w:pPr>
      <w:r>
        <w:rPr>
          <w:rFonts w:hint="eastAsia"/>
          <w:sz w:val="24"/>
          <w:szCs w:val="24"/>
        </w:rPr>
        <w:t>项目不涉及林地补偿、珍稀动植物保护、区域环境整治、相关外围工程建设。</w:t>
      </w:r>
    </w:p>
    <w:p w14:paraId="65ADC8B8">
      <w:pPr>
        <w:spacing w:line="360" w:lineRule="auto"/>
        <w:ind w:firstLine="482" w:firstLineChars="200"/>
        <w:rPr>
          <w:rFonts w:hint="default"/>
          <w:sz w:val="24"/>
          <w:szCs w:val="24"/>
          <w:lang w:val="en-US" w:eastAsia="zh-CN"/>
        </w:rPr>
      </w:pPr>
      <w:r>
        <w:rPr>
          <w:rFonts w:hint="eastAsia"/>
          <w:b/>
          <w:bCs/>
          <w:sz w:val="24"/>
          <w:szCs w:val="24"/>
          <w:lang w:val="en-US" w:eastAsia="zh-CN"/>
        </w:rPr>
        <w:t>3、整改情况</w:t>
      </w:r>
    </w:p>
    <w:p w14:paraId="3E13D160">
      <w:pPr>
        <w:spacing w:line="360" w:lineRule="auto"/>
        <w:ind w:firstLine="480" w:firstLineChars="200"/>
        <w:rPr>
          <w:rFonts w:hint="default" w:eastAsiaTheme="minorEastAsia"/>
          <w:sz w:val="24"/>
          <w:szCs w:val="24"/>
          <w:lang w:val="en-US" w:eastAsia="zh-CN"/>
        </w:rPr>
      </w:pPr>
      <w:r>
        <w:rPr>
          <w:rFonts w:hint="eastAsia"/>
          <w:sz w:val="24"/>
          <w:szCs w:val="24"/>
          <w:lang w:val="en-US" w:eastAsia="zh-CN"/>
        </w:rPr>
        <w:t>本项目无需进行整改工作。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47130F"/>
    <w:rsid w:val="14BC70BA"/>
    <w:rsid w:val="1672695D"/>
    <w:rsid w:val="22E11CE1"/>
    <w:rsid w:val="40D8177A"/>
    <w:rsid w:val="4295580F"/>
    <w:rsid w:val="5D47130F"/>
    <w:rsid w:val="77D05911"/>
    <w:rsid w:val="7F190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ind w:firstLine="0" w:firstLineChars="0"/>
    </w:pPr>
    <w:rPr>
      <w:spacing w:val="8"/>
      <w:szCs w:val="20"/>
    </w:rPr>
  </w:style>
  <w:style w:type="paragraph" w:styleId="3">
    <w:name w:val="Body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2315</Words>
  <Characters>2537</Characters>
  <Lines>0</Lines>
  <Paragraphs>0</Paragraphs>
  <TotalTime>1</TotalTime>
  <ScaleCrop>false</ScaleCrop>
  <LinksUpToDate>false</LinksUpToDate>
  <CharactersWithSpaces>2544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2025-01-21T07:12:00Z</dcterms:created>
  <dc:creator>Zdy</dc:creator>
  <cp:lastModifiedBy>Zdy</cp:lastModifiedBy>
  <dcterms:modified xsi:type="dcterms:W3CDTF">2026-01-26T02:08:09Z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936656A48A104B0891BFABA6C07FED7D_11</vt:lpwstr>
  </property>
  <property fmtid="{D5CDD505-2E9C-101B-9397-08002B2CF9AE}" pid="4" name="KSOTemplateDocerSaveRecord">
    <vt:lpwstr>eyJoZGlkIjoiMmRhODU2MWYyODViNGY0ZjU5MWZjYTJkMDUxNzY3NmQiLCJ1c2VySWQiOiI2NTI1Mzg4NDAifQ==</vt:lpwstr>
  </property>
</Properties>
</file>