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8E24C">
      <w:pPr>
        <w:jc w:val="center"/>
        <w:rPr>
          <w:rFonts w:hint="default" w:eastAsiaTheme="minorEastAsia"/>
          <w:lang w:val="en-US" w:eastAsia="zh-CN"/>
        </w:rPr>
      </w:pPr>
      <w:r>
        <w:rPr>
          <w:rFonts w:hint="eastAsia"/>
          <w:b/>
          <w:bCs/>
          <w:sz w:val="32"/>
          <w:szCs w:val="40"/>
          <w:lang w:val="en-US" w:eastAsia="zh-CN"/>
        </w:rPr>
        <w:t>其他需要说明的事项</w:t>
      </w:r>
    </w:p>
    <w:p w14:paraId="5FC06C7B">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根据《建设项目竣工环境保护验收暂行办法》，</w:t>
      </w:r>
      <w:r>
        <w:rPr>
          <w:rFonts w:hint="eastAsia"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其他需要说明的事项</w:t>
      </w:r>
      <w:r>
        <w:rPr>
          <w:rFonts w:hint="eastAsia"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中应如实记载的内容包括环境保护设施设计、施工和验收过程简况，环境影响报告书（表）及其审批部门审批决定中提出的，除环境保护设施外的其他环境保护措施的落实情况，以及整改工作情况等，现将建设单位需要说明的具体内容和要求列举如下：</w:t>
      </w:r>
    </w:p>
    <w:p w14:paraId="2EEB1DA6">
      <w:pPr>
        <w:spacing w:line="360" w:lineRule="auto"/>
        <w:ind w:firstLine="482" w:firstLineChars="200"/>
        <w:rPr>
          <w:b/>
          <w:bCs/>
          <w:sz w:val="24"/>
          <w:szCs w:val="24"/>
        </w:rPr>
      </w:pPr>
      <w:r>
        <w:rPr>
          <w:rFonts w:hint="eastAsia"/>
          <w:b/>
          <w:bCs/>
          <w:sz w:val="24"/>
          <w:szCs w:val="24"/>
        </w:rPr>
        <w:t>1 环境保护设施设计、施工和验收过程简况</w:t>
      </w:r>
    </w:p>
    <w:p w14:paraId="17C43F1C">
      <w:pPr>
        <w:spacing w:line="360" w:lineRule="auto"/>
        <w:ind w:firstLine="482" w:firstLineChars="200"/>
        <w:rPr>
          <w:sz w:val="24"/>
          <w:szCs w:val="24"/>
        </w:rPr>
      </w:pPr>
      <w:r>
        <w:rPr>
          <w:rFonts w:hint="eastAsia"/>
          <w:b/>
          <w:bCs/>
          <w:sz w:val="24"/>
          <w:szCs w:val="24"/>
        </w:rPr>
        <w:t>1.1 设计简况</w:t>
      </w:r>
    </w:p>
    <w:p w14:paraId="637B7512">
      <w:pPr>
        <w:spacing w:line="360" w:lineRule="auto"/>
        <w:ind w:firstLine="480" w:firstLineChars="200"/>
        <w:rPr>
          <w:rFonts w:hint="eastAsia"/>
          <w:sz w:val="24"/>
          <w:szCs w:val="24"/>
          <w:lang w:val="en-US" w:eastAsia="zh-CN"/>
        </w:rPr>
      </w:pPr>
      <w:r>
        <w:rPr>
          <w:rFonts w:hint="eastAsia"/>
          <w:sz w:val="24"/>
          <w:szCs w:val="24"/>
          <w:lang w:val="en-US" w:eastAsia="zh-CN"/>
        </w:rPr>
        <w:t>项目为马鞍山建华新型建材科技有限公司高档建筑材料生产基地一期项目。</w:t>
      </w:r>
    </w:p>
    <w:p w14:paraId="0206BF9D">
      <w:pPr>
        <w:spacing w:line="360" w:lineRule="auto"/>
        <w:ind w:firstLine="480" w:firstLineChars="200"/>
        <w:rPr>
          <w:rFonts w:hint="eastAsia"/>
          <w:sz w:val="24"/>
          <w:szCs w:val="24"/>
          <w:lang w:val="en-US" w:eastAsia="zh-CN"/>
        </w:rPr>
      </w:pPr>
      <w:r>
        <w:rPr>
          <w:rFonts w:hint="eastAsia"/>
          <w:sz w:val="24"/>
          <w:szCs w:val="24"/>
          <w:lang w:val="en-US" w:eastAsia="zh-CN"/>
        </w:rPr>
        <w:t>本项目环境保护措施包括：食堂油烟收集处理设施，骨料仓、粉料仓和搅拌机粉尘收集处理设施，砂石分离机废水处理设施，三级沉淀池，隔油池和化粪池，危险废物暂存库。</w:t>
      </w:r>
    </w:p>
    <w:p w14:paraId="2207350E">
      <w:pPr>
        <w:spacing w:line="360" w:lineRule="auto"/>
        <w:ind w:firstLine="480" w:firstLineChars="200"/>
        <w:rPr>
          <w:rFonts w:hint="eastAsia"/>
          <w:sz w:val="24"/>
          <w:szCs w:val="24"/>
          <w:lang w:val="en-US" w:eastAsia="zh-CN"/>
        </w:rPr>
      </w:pPr>
      <w:r>
        <w:rPr>
          <w:rFonts w:hint="eastAsia"/>
          <w:sz w:val="24"/>
          <w:szCs w:val="24"/>
          <w:lang w:val="en-US" w:eastAsia="zh-CN"/>
        </w:rPr>
        <w:t>项目有组织废气为食堂油烟，经油烟净化器处理后，满足《饮食业油烟排放标准（试行）》（GB18483-2001）表2中“小型”规模油烟最高允许排放浓度标准，通过排烟管道至楼顶的排气筒排放。项目无组织粉尘：骨料仓全密闭全过程控制粉尘产生和扩散，粉料仓和搅拌机设置覆膜滤料袋除尘器，粉尘经收集+覆膜滤料袋除尘器处理后排放，厂界无组织颗粒物排放满足安徽省《水泥工业大气污染物排放标准》（DB34/3576-2020）表2中大气污染物无组织排放监控浓度点限值要求。</w:t>
      </w:r>
    </w:p>
    <w:p w14:paraId="63523C34">
      <w:pPr>
        <w:spacing w:line="360" w:lineRule="auto"/>
        <w:ind w:firstLine="480" w:firstLineChars="200"/>
        <w:rPr>
          <w:rFonts w:hint="eastAsia"/>
          <w:sz w:val="24"/>
          <w:szCs w:val="24"/>
          <w:lang w:val="en-US" w:eastAsia="zh-CN"/>
        </w:rPr>
      </w:pPr>
      <w:r>
        <w:rPr>
          <w:rFonts w:hint="eastAsia"/>
          <w:sz w:val="24"/>
          <w:szCs w:val="24"/>
          <w:lang w:val="en-US" w:eastAsia="zh-CN"/>
        </w:rPr>
        <w:t>设备清洗废水：项目搅拌罐车清洗废水、搅拌机清洗废水经砂石分离机处理装置处理后全部回用于生产，不外排；地坪冲洗废水、初期雨水：项目地坪冲洗废水以及初期雨水池经厂区内排水沟槽收集后全部送至砂石分离废水处理装置，经处理后全部回用于生产，不外排；车辆轮胎冲洗废水：项目车辆轮胎冲洗废水三级经沉淀池处理后循环利用，定期补充；生活污水、食堂含油废水：项目食堂含油废水经隔油处理后与生活污水经化粪池预处理后经园区污水管网排入经开区银塘污水处理厂进行处理。</w:t>
      </w:r>
    </w:p>
    <w:p w14:paraId="71985492">
      <w:pPr>
        <w:spacing w:line="360" w:lineRule="auto"/>
        <w:ind w:firstLine="480" w:firstLineChars="200"/>
        <w:rPr>
          <w:rFonts w:hint="eastAsia"/>
          <w:sz w:val="24"/>
          <w:szCs w:val="24"/>
          <w:lang w:val="en-US" w:eastAsia="zh-CN"/>
        </w:rPr>
      </w:pPr>
      <w:r>
        <w:rPr>
          <w:rFonts w:hint="eastAsia"/>
          <w:sz w:val="24"/>
          <w:szCs w:val="24"/>
          <w:lang w:val="en-US" w:eastAsia="zh-CN"/>
        </w:rPr>
        <w:t>选用低噪声设备，隔声、减振、厂区绿化，机械设备隔声降噪，厂界四周建设砖砌围墙和绿化带等措施。</w:t>
      </w:r>
    </w:p>
    <w:p w14:paraId="4F003C0D">
      <w:pPr>
        <w:spacing w:line="360" w:lineRule="auto"/>
        <w:ind w:firstLine="480" w:firstLineChars="200"/>
        <w:rPr>
          <w:rFonts w:hint="default"/>
          <w:sz w:val="24"/>
          <w:szCs w:val="24"/>
          <w:lang w:val="en-US" w:eastAsia="zh-CN"/>
        </w:rPr>
      </w:pPr>
      <w:r>
        <w:rPr>
          <w:rFonts w:hint="default"/>
          <w:sz w:val="24"/>
          <w:szCs w:val="24"/>
          <w:lang w:val="en-US" w:eastAsia="zh-CN"/>
        </w:rPr>
        <w:t>项目产生的固体废物主要包括砂石分离机产生的废砂石、布袋除尘器收集的粉尘、车辆冲洗平台沉淀池产生的沉渣、布袋除尘器更换产生的废布袋、设备维修产生的废机油、废润滑油及废油桶，员工行政办公及食堂产生的生活垃圾。其中一般工业固废：砂石分离机产生的废砂石、布袋除尘器收集的粉尘、车辆冲洗平台沉淀池产生的沉渣收集后作为原料回用于生产；布袋除尘器更换产生的废布袋由厂家回收处置；生活垃圾委托环卫部门定期清运。危险废物：设备维修产生的废机油、废润滑油及废油桶作为危险废物在危废暂存库中暂存，委托有资质的单位定期收集处置。生活垃圾委托环卫部门来清运。</w:t>
      </w:r>
    </w:p>
    <w:p w14:paraId="55B8697E">
      <w:pPr>
        <w:spacing w:line="360" w:lineRule="auto"/>
        <w:ind w:firstLine="482" w:firstLineChars="200"/>
        <w:rPr>
          <w:rFonts w:hint="eastAsia" w:eastAsiaTheme="minorEastAsia"/>
          <w:sz w:val="24"/>
          <w:szCs w:val="24"/>
          <w:lang w:val="en-US" w:eastAsia="zh-CN"/>
        </w:rPr>
      </w:pPr>
      <w:r>
        <w:rPr>
          <w:rFonts w:hint="eastAsia"/>
          <w:b/>
          <w:bCs/>
          <w:sz w:val="24"/>
          <w:szCs w:val="24"/>
        </w:rPr>
        <w:t>1.</w:t>
      </w:r>
      <w:r>
        <w:rPr>
          <w:rFonts w:hint="eastAsia"/>
          <w:b/>
          <w:bCs/>
          <w:sz w:val="24"/>
          <w:szCs w:val="24"/>
          <w:lang w:val="en-US" w:eastAsia="zh-CN"/>
        </w:rPr>
        <w:t>2</w:t>
      </w:r>
      <w:r>
        <w:rPr>
          <w:rFonts w:hint="eastAsia"/>
          <w:b/>
          <w:bCs/>
          <w:sz w:val="24"/>
          <w:szCs w:val="24"/>
        </w:rPr>
        <w:t xml:space="preserve"> </w:t>
      </w:r>
      <w:r>
        <w:rPr>
          <w:rFonts w:hint="eastAsia"/>
          <w:b/>
          <w:bCs/>
          <w:sz w:val="24"/>
          <w:szCs w:val="24"/>
          <w:lang w:val="en-US" w:eastAsia="zh-CN"/>
        </w:rPr>
        <w:t>施工简介</w:t>
      </w:r>
    </w:p>
    <w:p w14:paraId="42150853">
      <w:pPr>
        <w:spacing w:line="360" w:lineRule="auto"/>
        <w:ind w:firstLine="480" w:firstLineChars="200"/>
        <w:rPr>
          <w:sz w:val="24"/>
          <w:szCs w:val="24"/>
        </w:rPr>
      </w:pPr>
      <w:r>
        <w:rPr>
          <w:rFonts w:hint="eastAsia"/>
          <w:sz w:val="24"/>
          <w:szCs w:val="24"/>
          <w:lang w:val="en-US" w:eastAsia="zh-CN"/>
        </w:rPr>
        <w:t>马鞍山建华新型建材科技有限公司</w:t>
      </w:r>
      <w:r>
        <w:rPr>
          <w:rFonts w:hint="eastAsia"/>
          <w:sz w:val="24"/>
          <w:szCs w:val="24"/>
        </w:rPr>
        <w:t>委托洛阳拓力建筑机械有限公司</w:t>
      </w:r>
      <w:bookmarkStart w:id="0" w:name="_GoBack"/>
      <w:bookmarkEnd w:id="0"/>
      <w:r>
        <w:rPr>
          <w:rFonts w:hint="eastAsia"/>
          <w:sz w:val="24"/>
          <w:szCs w:val="24"/>
        </w:rPr>
        <w:t>对本项目</w:t>
      </w:r>
      <w:r>
        <w:rPr>
          <w:rFonts w:hint="eastAsia"/>
          <w:sz w:val="24"/>
          <w:szCs w:val="24"/>
          <w:lang w:val="en-US" w:eastAsia="zh-CN"/>
        </w:rPr>
        <w:t>废气、废水</w:t>
      </w:r>
      <w:r>
        <w:rPr>
          <w:rFonts w:hint="eastAsia"/>
          <w:sz w:val="24"/>
          <w:szCs w:val="24"/>
        </w:rPr>
        <w:t>环保设施进行设计</w:t>
      </w:r>
      <w:r>
        <w:rPr>
          <w:rFonts w:hint="eastAsia"/>
          <w:sz w:val="24"/>
          <w:szCs w:val="24"/>
          <w:lang w:val="en-US" w:eastAsia="zh-CN"/>
        </w:rPr>
        <w:t>和</w:t>
      </w:r>
      <w:r>
        <w:rPr>
          <w:rFonts w:hint="eastAsia"/>
          <w:sz w:val="24"/>
          <w:szCs w:val="24"/>
        </w:rPr>
        <w:t>施工。将环境保护设施纳入施工合同，环境保护设施的建设进度和资金得到了保证。</w:t>
      </w:r>
      <w:r>
        <w:rPr>
          <w:rFonts w:hint="eastAsia"/>
          <w:sz w:val="24"/>
          <w:szCs w:val="24"/>
          <w:lang w:val="en-US" w:eastAsia="zh-CN"/>
        </w:rPr>
        <w:t>本</w:t>
      </w:r>
      <w:r>
        <w:rPr>
          <w:rFonts w:hint="eastAsia"/>
          <w:sz w:val="24"/>
          <w:szCs w:val="24"/>
        </w:rPr>
        <w:t>项目的建设完成了环境影响报告表及其审批部门提出的环境保护措施。</w:t>
      </w:r>
    </w:p>
    <w:p w14:paraId="53D8E17D">
      <w:pPr>
        <w:spacing w:line="360" w:lineRule="auto"/>
        <w:ind w:firstLine="482" w:firstLineChars="200"/>
        <w:rPr>
          <w:sz w:val="24"/>
          <w:szCs w:val="24"/>
        </w:rPr>
      </w:pPr>
      <w:r>
        <w:rPr>
          <w:rFonts w:hint="eastAsia"/>
          <w:b/>
          <w:bCs/>
          <w:sz w:val="24"/>
          <w:szCs w:val="24"/>
        </w:rPr>
        <w:t>1.</w:t>
      </w:r>
      <w:r>
        <w:rPr>
          <w:rFonts w:hint="eastAsia"/>
          <w:b/>
          <w:bCs/>
          <w:sz w:val="24"/>
          <w:szCs w:val="24"/>
          <w:lang w:val="en-US" w:eastAsia="zh-CN"/>
        </w:rPr>
        <w:t>3</w:t>
      </w:r>
      <w:r>
        <w:rPr>
          <w:rFonts w:hint="eastAsia"/>
          <w:b/>
          <w:bCs/>
          <w:sz w:val="24"/>
          <w:szCs w:val="24"/>
        </w:rPr>
        <w:t xml:space="preserve"> </w:t>
      </w:r>
      <w:r>
        <w:rPr>
          <w:rFonts w:hint="eastAsia"/>
          <w:b/>
          <w:bCs/>
          <w:sz w:val="24"/>
          <w:szCs w:val="24"/>
          <w:lang w:val="en-US" w:eastAsia="zh-CN"/>
        </w:rPr>
        <w:t>验收过程</w:t>
      </w:r>
      <w:r>
        <w:rPr>
          <w:rFonts w:hint="eastAsia"/>
          <w:b/>
          <w:bCs/>
          <w:sz w:val="24"/>
          <w:szCs w:val="24"/>
        </w:rPr>
        <w:t>简介</w:t>
      </w:r>
    </w:p>
    <w:p w14:paraId="6B2031D0">
      <w:pPr>
        <w:spacing w:line="360" w:lineRule="auto"/>
        <w:ind w:firstLine="480" w:firstLineChars="200"/>
        <w:rPr>
          <w:rFonts w:hint="eastAsia"/>
          <w:sz w:val="24"/>
          <w:szCs w:val="24"/>
        </w:rPr>
      </w:pPr>
      <w:r>
        <w:rPr>
          <w:rFonts w:hint="eastAsia"/>
          <w:sz w:val="24"/>
          <w:szCs w:val="24"/>
        </w:rPr>
        <w:t>本项目于202</w:t>
      </w:r>
      <w:r>
        <w:rPr>
          <w:rFonts w:hint="eastAsia"/>
          <w:sz w:val="24"/>
          <w:szCs w:val="24"/>
          <w:lang w:val="en-US" w:eastAsia="zh-CN"/>
        </w:rPr>
        <w:t>2</w:t>
      </w:r>
      <w:r>
        <w:rPr>
          <w:rFonts w:hint="eastAsia"/>
          <w:sz w:val="24"/>
          <w:szCs w:val="24"/>
        </w:rPr>
        <w:t>年</w:t>
      </w:r>
      <w:r>
        <w:rPr>
          <w:rFonts w:hint="eastAsia"/>
          <w:sz w:val="24"/>
          <w:szCs w:val="24"/>
          <w:lang w:val="en-US" w:eastAsia="zh-CN"/>
        </w:rPr>
        <w:t>5</w:t>
      </w:r>
      <w:r>
        <w:rPr>
          <w:rFonts w:hint="eastAsia"/>
          <w:sz w:val="24"/>
          <w:szCs w:val="24"/>
        </w:rPr>
        <w:t>月开工建设，202</w:t>
      </w:r>
      <w:r>
        <w:rPr>
          <w:rFonts w:hint="eastAsia"/>
          <w:sz w:val="24"/>
          <w:szCs w:val="24"/>
          <w:lang w:val="en-US" w:eastAsia="zh-CN"/>
        </w:rPr>
        <w:t>5</w:t>
      </w:r>
      <w:r>
        <w:rPr>
          <w:rFonts w:hint="eastAsia"/>
          <w:sz w:val="24"/>
          <w:szCs w:val="24"/>
        </w:rPr>
        <w:t>年</w:t>
      </w:r>
      <w:r>
        <w:rPr>
          <w:rFonts w:hint="eastAsia"/>
          <w:sz w:val="24"/>
          <w:szCs w:val="24"/>
          <w:lang w:val="en-US" w:eastAsia="zh-CN"/>
        </w:rPr>
        <w:t>6</w:t>
      </w:r>
      <w:r>
        <w:rPr>
          <w:rFonts w:hint="eastAsia"/>
          <w:sz w:val="24"/>
          <w:szCs w:val="24"/>
        </w:rPr>
        <w:t>月竣工进入试运行，根据《中华人民共和国环境保护法》、《建设项目环境保护管理条例》及《建设项目竣工环境保护验收管理办法》等法规文件的要求，</w:t>
      </w:r>
      <w:r>
        <w:rPr>
          <w:rFonts w:hint="eastAsia"/>
          <w:sz w:val="24"/>
          <w:szCs w:val="24"/>
          <w:lang w:val="en-US" w:eastAsia="zh-CN"/>
        </w:rPr>
        <w:t>中钢天源股份有限</w:t>
      </w:r>
      <w:r>
        <w:rPr>
          <w:rFonts w:hint="eastAsia"/>
          <w:sz w:val="24"/>
          <w:szCs w:val="24"/>
        </w:rPr>
        <w:t>公司于202</w:t>
      </w:r>
      <w:r>
        <w:rPr>
          <w:rFonts w:hint="eastAsia"/>
          <w:sz w:val="24"/>
          <w:szCs w:val="24"/>
          <w:lang w:val="en-US" w:eastAsia="zh-CN"/>
        </w:rPr>
        <w:t>5</w:t>
      </w:r>
      <w:r>
        <w:rPr>
          <w:rFonts w:hint="eastAsia"/>
          <w:sz w:val="24"/>
          <w:szCs w:val="24"/>
        </w:rPr>
        <w:t>年</w:t>
      </w:r>
      <w:r>
        <w:rPr>
          <w:rFonts w:hint="eastAsia"/>
          <w:sz w:val="24"/>
          <w:szCs w:val="24"/>
          <w:lang w:val="en-US" w:eastAsia="zh-CN"/>
        </w:rPr>
        <w:t>6</w:t>
      </w:r>
      <w:r>
        <w:rPr>
          <w:rFonts w:hint="eastAsia"/>
          <w:sz w:val="24"/>
          <w:szCs w:val="24"/>
        </w:rPr>
        <w:t>月委托中钢集团马鞍山矿山研究总院股份有限公司对“马鞍山建华新型建材科技有限公司高档建筑材料生产基地一期项目”进行竣工环境保护验收工作。接受委托后中钢集团马鞍山矿山研究总院股份有限公司组织技术人员对项目现场进行了实地勘察并查阅了建设单位所提供的有关资料，检查了污染物治理及排放、环保措施的落实情况，并委托安徽中检安环检测技术有限公司于202</w:t>
      </w:r>
      <w:r>
        <w:rPr>
          <w:rFonts w:hint="eastAsia"/>
          <w:sz w:val="24"/>
          <w:szCs w:val="24"/>
          <w:lang w:val="en-US" w:eastAsia="zh-CN"/>
        </w:rPr>
        <w:t>5</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24</w:t>
      </w:r>
      <w:r>
        <w:rPr>
          <w:rFonts w:hint="eastAsia"/>
          <w:sz w:val="24"/>
          <w:szCs w:val="24"/>
        </w:rPr>
        <w:t>日-</w:t>
      </w:r>
      <w:r>
        <w:rPr>
          <w:rFonts w:hint="eastAsia"/>
          <w:sz w:val="24"/>
          <w:szCs w:val="24"/>
          <w:lang w:val="en-US" w:eastAsia="zh-CN"/>
        </w:rPr>
        <w:t>26</w:t>
      </w:r>
      <w:r>
        <w:rPr>
          <w:rFonts w:hint="eastAsia"/>
          <w:sz w:val="24"/>
          <w:szCs w:val="24"/>
        </w:rPr>
        <w:t>日组织实施了现场废气</w:t>
      </w:r>
      <w:r>
        <w:rPr>
          <w:rFonts w:hint="eastAsia"/>
          <w:sz w:val="24"/>
          <w:szCs w:val="24"/>
          <w:lang w:val="en-US" w:eastAsia="zh-CN"/>
        </w:rPr>
        <w:t>和</w:t>
      </w:r>
      <w:r>
        <w:rPr>
          <w:rFonts w:hint="eastAsia"/>
          <w:sz w:val="24"/>
          <w:szCs w:val="24"/>
        </w:rPr>
        <w:t>噪声监测。根据监测结果及现场管理检查情况编制了本项目验收监测报告。项目与之配套的环保设施已建设到位，满足“三同时”要求和验收条件，且环保手续齐全，在验收监测期间，本项目各项污染物防治措施已基本落实到位，项目产生的污染物均达标排放，同意通过环保验收。</w:t>
      </w:r>
    </w:p>
    <w:p w14:paraId="0815D46D">
      <w:pPr>
        <w:spacing w:line="360" w:lineRule="auto"/>
        <w:ind w:firstLine="482" w:firstLineChars="200"/>
        <w:rPr>
          <w:rFonts w:hint="default" w:eastAsiaTheme="minorEastAsia"/>
          <w:sz w:val="24"/>
          <w:szCs w:val="24"/>
          <w:lang w:val="en-US" w:eastAsia="zh-CN"/>
        </w:rPr>
      </w:pPr>
      <w:r>
        <w:rPr>
          <w:rFonts w:hint="eastAsia"/>
          <w:b/>
          <w:bCs/>
          <w:sz w:val="24"/>
          <w:szCs w:val="24"/>
          <w:lang w:val="en-US" w:eastAsia="zh-CN"/>
        </w:rPr>
        <w:t>1.4 公众反馈意见及处理情况</w:t>
      </w:r>
    </w:p>
    <w:p w14:paraId="20A46FF9">
      <w:pPr>
        <w:spacing w:line="360" w:lineRule="auto"/>
        <w:ind w:firstLine="480" w:firstLineChars="200"/>
        <w:rPr>
          <w:sz w:val="24"/>
          <w:szCs w:val="24"/>
        </w:rPr>
      </w:pPr>
      <w:r>
        <w:rPr>
          <w:rFonts w:hint="eastAsia"/>
          <w:sz w:val="24"/>
          <w:szCs w:val="24"/>
        </w:rPr>
        <w:t>项目设计、施工和验收期间未收到公众反馈意见或投诉。</w:t>
      </w:r>
    </w:p>
    <w:p w14:paraId="3686A0CC">
      <w:pPr>
        <w:spacing w:line="360" w:lineRule="auto"/>
        <w:ind w:firstLine="482" w:firstLineChars="200"/>
        <w:rPr>
          <w:rFonts w:hint="eastAsia"/>
          <w:b/>
          <w:bCs/>
          <w:sz w:val="24"/>
          <w:szCs w:val="24"/>
          <w:lang w:val="en-US" w:eastAsia="zh-CN"/>
        </w:rPr>
      </w:pPr>
    </w:p>
    <w:p w14:paraId="28E32A98">
      <w:pPr>
        <w:spacing w:line="360" w:lineRule="auto"/>
        <w:ind w:firstLine="482" w:firstLineChars="200"/>
        <w:rPr>
          <w:rFonts w:hint="eastAsia"/>
          <w:b/>
          <w:bCs/>
          <w:sz w:val="24"/>
          <w:szCs w:val="24"/>
          <w:lang w:val="en-US" w:eastAsia="zh-CN"/>
        </w:rPr>
      </w:pPr>
    </w:p>
    <w:p w14:paraId="43D2D5B5">
      <w:pPr>
        <w:spacing w:line="360" w:lineRule="auto"/>
        <w:ind w:firstLine="482" w:firstLineChars="200"/>
        <w:rPr>
          <w:rFonts w:hint="default" w:eastAsiaTheme="minorEastAsia"/>
          <w:b/>
          <w:bCs/>
          <w:sz w:val="24"/>
          <w:szCs w:val="24"/>
          <w:lang w:val="en-US" w:eastAsia="zh-CN"/>
        </w:rPr>
      </w:pPr>
      <w:r>
        <w:rPr>
          <w:rFonts w:hint="eastAsia"/>
          <w:b/>
          <w:bCs/>
          <w:sz w:val="24"/>
          <w:szCs w:val="24"/>
          <w:lang w:val="en-US" w:eastAsia="zh-CN"/>
        </w:rPr>
        <w:t>2、其他环境保护措施的落实情况</w:t>
      </w:r>
    </w:p>
    <w:p w14:paraId="76DD5989">
      <w:pPr>
        <w:spacing w:line="360" w:lineRule="auto"/>
        <w:ind w:firstLine="482" w:firstLineChars="200"/>
        <w:rPr>
          <w:rFonts w:hint="default" w:eastAsiaTheme="minorEastAsia"/>
          <w:sz w:val="24"/>
          <w:szCs w:val="24"/>
          <w:lang w:val="en-US" w:eastAsia="zh-CN"/>
        </w:rPr>
      </w:pPr>
      <w:r>
        <w:rPr>
          <w:rFonts w:hint="eastAsia"/>
          <w:b/>
          <w:bCs/>
          <w:sz w:val="24"/>
          <w:szCs w:val="24"/>
          <w:lang w:val="en-US" w:eastAsia="zh-CN"/>
        </w:rPr>
        <w:t>2.1 环保组织机构及规章制度</w:t>
      </w:r>
    </w:p>
    <w:p w14:paraId="551AA984">
      <w:pPr>
        <w:spacing w:line="360" w:lineRule="auto"/>
        <w:ind w:firstLine="480" w:firstLineChars="200"/>
        <w:rPr>
          <w:rFonts w:hint="eastAsia"/>
          <w:sz w:val="24"/>
          <w:szCs w:val="24"/>
        </w:rPr>
      </w:pPr>
      <w:r>
        <w:rPr>
          <w:rFonts w:hint="eastAsia"/>
          <w:sz w:val="24"/>
          <w:szCs w:val="24"/>
        </w:rPr>
        <w:t>马鞍山建华新型建材科技有限公司</w:t>
      </w:r>
      <w:r>
        <w:rPr>
          <w:rFonts w:hint="eastAsia"/>
          <w:sz w:val="24"/>
          <w:szCs w:val="24"/>
          <w:lang w:val="en-US" w:eastAsia="zh-CN"/>
        </w:rPr>
        <w:t>安环部</w:t>
      </w:r>
      <w:r>
        <w:rPr>
          <w:rFonts w:hint="eastAsia"/>
          <w:sz w:val="24"/>
          <w:szCs w:val="24"/>
        </w:rPr>
        <w:t>负责</w:t>
      </w:r>
      <w:r>
        <w:rPr>
          <w:rFonts w:hint="eastAsia"/>
          <w:sz w:val="24"/>
          <w:szCs w:val="24"/>
          <w:lang w:val="en-US" w:eastAsia="zh-CN"/>
        </w:rPr>
        <w:t>本项目的</w:t>
      </w:r>
      <w:r>
        <w:rPr>
          <w:rFonts w:hint="eastAsia"/>
          <w:sz w:val="24"/>
          <w:szCs w:val="24"/>
        </w:rPr>
        <w:t>环保管理，公司陆续制定了《环境保护</w:t>
      </w:r>
      <w:r>
        <w:rPr>
          <w:rFonts w:hint="eastAsia"/>
          <w:sz w:val="24"/>
          <w:szCs w:val="24"/>
          <w:lang w:val="en-US" w:eastAsia="zh-CN"/>
        </w:rPr>
        <w:t>实施细则</w:t>
      </w:r>
      <w:r>
        <w:rPr>
          <w:rFonts w:hint="eastAsia"/>
          <w:sz w:val="24"/>
          <w:szCs w:val="24"/>
        </w:rPr>
        <w:t>》、《</w:t>
      </w:r>
      <w:r>
        <w:rPr>
          <w:rFonts w:hint="eastAsia"/>
          <w:sz w:val="24"/>
          <w:szCs w:val="24"/>
          <w:lang w:val="en-US" w:eastAsia="zh-CN"/>
        </w:rPr>
        <w:t>员工安全环保守则</w:t>
      </w:r>
      <w:r>
        <w:rPr>
          <w:rFonts w:hint="eastAsia"/>
          <w:sz w:val="24"/>
          <w:szCs w:val="24"/>
        </w:rPr>
        <w:t>》、《</w:t>
      </w:r>
      <w:r>
        <w:rPr>
          <w:rFonts w:hint="eastAsia"/>
          <w:sz w:val="24"/>
          <w:szCs w:val="24"/>
          <w:lang w:val="en-US" w:eastAsia="zh-CN"/>
        </w:rPr>
        <w:t>危险废物管理制度</w:t>
      </w:r>
      <w:r>
        <w:rPr>
          <w:rFonts w:hint="eastAsia"/>
          <w:sz w:val="24"/>
          <w:szCs w:val="24"/>
        </w:rPr>
        <w:t>》、《危废</w:t>
      </w:r>
      <w:r>
        <w:rPr>
          <w:rFonts w:hint="eastAsia"/>
          <w:sz w:val="24"/>
          <w:szCs w:val="24"/>
          <w:lang w:val="en-US" w:eastAsia="zh-CN"/>
        </w:rPr>
        <w:t>库暂存点管理要求</w:t>
      </w:r>
      <w:r>
        <w:rPr>
          <w:rFonts w:hint="eastAsia"/>
          <w:sz w:val="24"/>
          <w:szCs w:val="24"/>
        </w:rPr>
        <w:t>》等环保管理制度并定期更新修订。</w:t>
      </w:r>
    </w:p>
    <w:p w14:paraId="0C99DC19">
      <w:pPr>
        <w:spacing w:line="360" w:lineRule="auto"/>
        <w:ind w:firstLine="480" w:firstLineChars="200"/>
        <w:rPr>
          <w:sz w:val="24"/>
          <w:szCs w:val="24"/>
        </w:rPr>
      </w:pPr>
      <w:r>
        <w:rPr>
          <w:rFonts w:hint="eastAsia"/>
          <w:sz w:val="24"/>
          <w:szCs w:val="24"/>
        </w:rPr>
        <w:t>马鞍山建华新型建材科技有限公司环境管理制度健全，环保档案保存分类清晰、档案资料完整齐全。项目建设的各阶段，均执行了建设项目环境保护管理的相关法规和“三同时”制度，环保手续完备，满足环境管理的要求。</w:t>
      </w:r>
    </w:p>
    <w:p w14:paraId="32C51A94">
      <w:pPr>
        <w:spacing w:line="360" w:lineRule="auto"/>
        <w:ind w:firstLine="482" w:firstLineChars="200"/>
        <w:rPr>
          <w:rFonts w:hint="default" w:eastAsiaTheme="minorEastAsia"/>
          <w:sz w:val="24"/>
          <w:szCs w:val="24"/>
          <w:lang w:val="en-US" w:eastAsia="zh-CN"/>
        </w:rPr>
      </w:pPr>
      <w:r>
        <w:rPr>
          <w:rFonts w:hint="eastAsia"/>
          <w:b/>
          <w:bCs/>
          <w:sz w:val="24"/>
          <w:szCs w:val="24"/>
          <w:lang w:val="en-US" w:eastAsia="zh-CN"/>
        </w:rPr>
        <w:t>2.2 其他措施落实情况</w:t>
      </w:r>
    </w:p>
    <w:p w14:paraId="062097B9">
      <w:pPr>
        <w:spacing w:line="360" w:lineRule="auto"/>
        <w:ind w:firstLine="480" w:firstLineChars="200"/>
        <w:rPr>
          <w:rFonts w:hint="eastAsia"/>
          <w:sz w:val="24"/>
          <w:szCs w:val="24"/>
        </w:rPr>
      </w:pPr>
      <w:r>
        <w:rPr>
          <w:rFonts w:hint="eastAsia"/>
          <w:sz w:val="24"/>
          <w:szCs w:val="24"/>
        </w:rPr>
        <w:t>项目不涉及林地补偿、珍稀动植物保护、区域环境整治、相关外围工程建设。</w:t>
      </w:r>
    </w:p>
    <w:p w14:paraId="65ADC8B8">
      <w:pPr>
        <w:spacing w:line="360" w:lineRule="auto"/>
        <w:ind w:firstLine="482" w:firstLineChars="200"/>
        <w:rPr>
          <w:rFonts w:hint="default"/>
          <w:sz w:val="24"/>
          <w:szCs w:val="24"/>
          <w:lang w:val="en-US" w:eastAsia="zh-CN"/>
        </w:rPr>
      </w:pPr>
      <w:r>
        <w:rPr>
          <w:rFonts w:hint="eastAsia"/>
          <w:b/>
          <w:bCs/>
          <w:sz w:val="24"/>
          <w:szCs w:val="24"/>
          <w:lang w:val="en-US" w:eastAsia="zh-CN"/>
        </w:rPr>
        <w:t>3、整改情况</w:t>
      </w:r>
    </w:p>
    <w:p w14:paraId="3E13D160">
      <w:pPr>
        <w:spacing w:line="360" w:lineRule="auto"/>
        <w:ind w:firstLine="480" w:firstLineChars="200"/>
        <w:rPr>
          <w:rFonts w:hint="default" w:eastAsiaTheme="minorEastAsia"/>
          <w:sz w:val="24"/>
          <w:szCs w:val="24"/>
          <w:lang w:val="en-US" w:eastAsia="zh-CN"/>
        </w:rPr>
      </w:pPr>
      <w:r>
        <w:rPr>
          <w:rFonts w:hint="eastAsia"/>
          <w:sz w:val="24"/>
          <w:szCs w:val="24"/>
          <w:lang w:val="en-US" w:eastAsia="zh-CN"/>
        </w:rPr>
        <w:t>本项目无需进行整改工作。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7130F"/>
    <w:rsid w:val="3AE27FD6"/>
    <w:rsid w:val="45560C4D"/>
    <w:rsid w:val="5D47130F"/>
    <w:rsid w:val="7F19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1861</Words>
  <Characters>1912</Characters>
  <Lines>0</Lines>
  <Paragraphs>0</Paragraphs>
  <TotalTime>203</TotalTime>
  <ScaleCrop>false</ScaleCrop>
  <LinksUpToDate>false</LinksUpToDate>
  <CharactersWithSpaces>1919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2025-01-21T07:12:00Z</dcterms:created>
  <dc:creator>Zdy</dc:creator>
  <cp:lastModifiedBy>Zdy</cp:lastModifiedBy>
  <dcterms:modified xsi:type="dcterms:W3CDTF">2025-07-23T06:08:38Z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936656A48A104B0891BFABA6C07FED7D_11</vt:lpwstr>
  </property>
  <property fmtid="{D5CDD505-2E9C-101B-9397-08002B2CF9AE}" pid="4" name="KSOTemplateDocerSaveRecord">
    <vt:lpwstr>eyJoZGlkIjoiMmRhODU2MWYyODViNGY0ZjU5MWZjYTJkMDUxNzY3NmQiLCJ1c2VySWQiOiI2NTI1Mzg4NDAifQ==</vt:lpwstr>
  </property>
</Properties>
</file>